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0A129" w14:textId="77777777" w:rsidR="003F5953" w:rsidRDefault="00C43DE4" w:rsidP="00240697">
      <w:pPr>
        <w:shd w:val="clear" w:color="auto" w:fill="FFFFFF"/>
        <w:spacing w:after="450"/>
        <w:outlineLvl w:val="1"/>
        <w:rPr>
          <w:rFonts w:ascii="Arial" w:eastAsia="Times New Roman" w:hAnsi="Arial" w:cs="Arial"/>
          <w:b/>
          <w:bCs/>
          <w:color w:val="000000"/>
          <w:kern w:val="36"/>
          <w:sz w:val="54"/>
          <w:szCs w:val="54"/>
          <w:lang w:val="en" w:eastAsia="en-IE"/>
        </w:rPr>
      </w:pPr>
      <w:r>
        <w:rPr>
          <w:rFonts w:ascii="Arial" w:eastAsia="Times New Roman" w:hAnsi="Arial" w:cs="Arial"/>
          <w:b/>
          <w:bCs/>
          <w:color w:val="000000"/>
          <w:kern w:val="36"/>
          <w:sz w:val="54"/>
          <w:szCs w:val="54"/>
          <w:lang w:val="en" w:eastAsia="en-IE"/>
        </w:rPr>
        <w:t xml:space="preserve">Romanian - </w:t>
      </w:r>
      <w:r w:rsidRPr="00C43DE4">
        <w:rPr>
          <w:rFonts w:ascii="Arial" w:eastAsia="Times New Roman" w:hAnsi="Arial" w:cs="Arial"/>
          <w:b/>
          <w:bCs/>
          <w:color w:val="000000"/>
          <w:kern w:val="36"/>
          <w:sz w:val="54"/>
          <w:szCs w:val="54"/>
          <w:lang w:val="en" w:eastAsia="en-IE"/>
        </w:rPr>
        <w:t>Română</w:t>
      </w:r>
    </w:p>
    <w:p w14:paraId="77F34735" w14:textId="77777777" w:rsidR="00D135CF" w:rsidRPr="00D135CF" w:rsidRDefault="008A26BE" w:rsidP="00240697">
      <w:pPr>
        <w:shd w:val="clear" w:color="auto" w:fill="FFFFFF"/>
        <w:spacing w:after="450"/>
        <w:outlineLvl w:val="1"/>
        <w:rPr>
          <w:rFonts w:ascii="Arial" w:eastAsia="Times New Roman" w:hAnsi="Arial" w:cs="Arial"/>
          <w:b/>
          <w:bCs/>
          <w:color w:val="000000"/>
          <w:kern w:val="36"/>
          <w:sz w:val="54"/>
          <w:szCs w:val="54"/>
          <w:lang w:val="en" w:eastAsia="en-IE"/>
        </w:rPr>
      </w:pPr>
      <w:r w:rsidRPr="008A26BE">
        <w:rPr>
          <w:rFonts w:ascii="Arial" w:eastAsia="Times New Roman" w:hAnsi="Arial" w:cs="Arial"/>
          <w:b/>
          <w:color w:val="000000"/>
          <w:kern w:val="36"/>
          <w:sz w:val="54"/>
          <w:szCs w:val="54"/>
          <w:lang w:bidi="ro-RO"/>
        </w:rPr>
        <w:t xml:space="preserve">Solicitarea de despăgubiri prin PIAB (Consiliul de evaluare a vătămărilor corporale) </w:t>
      </w:r>
    </w:p>
    <w:p w14:paraId="4AFFBE9F" w14:textId="77777777" w:rsidR="00D135CF" w:rsidRPr="00240697" w:rsidRDefault="00D135CF" w:rsidP="00240697">
      <w:pPr>
        <w:shd w:val="clear" w:color="auto" w:fill="FFFFFF"/>
        <w:spacing w:before="240"/>
        <w:rPr>
          <w:rFonts w:ascii="Arial" w:eastAsia="Times New Roman" w:hAnsi="Arial" w:cs="Arial"/>
          <w:color w:val="002B3B"/>
          <w:sz w:val="24"/>
          <w:szCs w:val="24"/>
          <w:lang w:eastAsia="en-IE"/>
        </w:rPr>
      </w:pPr>
      <w:r w:rsidRPr="00D135CF">
        <w:rPr>
          <w:rFonts w:ascii="Arial" w:eastAsia="Times New Roman" w:hAnsi="Arial" w:cs="Arial"/>
          <w:color w:val="002B3B"/>
          <w:sz w:val="24"/>
          <w:szCs w:val="24"/>
          <w:lang w:bidi="ro-RO"/>
        </w:rPr>
        <w:t>PIAB reprezintă organismul independent de reglementare din Irlanda care evaluează compensațiile pentru vătămări corporale în timp util și cu costuri minime. PIAB evaluează compensațiile în cazul vătămărilor corporale suferite de către persoane în accidente auto, la locul de muncă sau care implică răspundere publică. Toate solicitările de despăgubiri pentru vătămări corporale trebuie să fie procesate prin PIAB, cu excepția cazului în care s-a ajuns la o înțelegere între reclamanți și asiguratori/pârâți.</w:t>
      </w:r>
    </w:p>
    <w:p w14:paraId="5040A690" w14:textId="77777777" w:rsidR="00D135CF" w:rsidRPr="00240697" w:rsidRDefault="00D135CF" w:rsidP="00240697">
      <w:pPr>
        <w:shd w:val="clear" w:color="auto" w:fill="FFFFFF"/>
        <w:rPr>
          <w:rFonts w:ascii="Arial" w:eastAsia="Times New Roman" w:hAnsi="Arial" w:cs="Arial"/>
          <w:color w:val="002B3B"/>
          <w:sz w:val="24"/>
          <w:szCs w:val="24"/>
          <w:lang w:eastAsia="en-IE"/>
        </w:rPr>
      </w:pPr>
    </w:p>
    <w:p w14:paraId="5B42C31E" w14:textId="77777777" w:rsidR="00D135CF" w:rsidRPr="00240697" w:rsidRDefault="00D135CF" w:rsidP="00240697">
      <w:pPr>
        <w:shd w:val="clear" w:color="auto" w:fill="FFFFFF"/>
        <w:rPr>
          <w:rFonts w:ascii="Arial" w:eastAsia="Times New Roman" w:hAnsi="Arial" w:cs="Arial"/>
          <w:color w:val="002B3B"/>
          <w:sz w:val="24"/>
          <w:szCs w:val="24"/>
          <w:lang w:eastAsia="en-IE"/>
        </w:rPr>
      </w:pPr>
      <w:r w:rsidRPr="00D135CF">
        <w:rPr>
          <w:rFonts w:ascii="Arial" w:eastAsia="Times New Roman" w:hAnsi="Arial" w:cs="Arial"/>
          <w:color w:val="002B3B"/>
          <w:sz w:val="24"/>
          <w:szCs w:val="24"/>
          <w:lang w:bidi="ro-RO"/>
        </w:rPr>
        <w:t>Conform legislației care reglementează activitatea PIAB, nu pot fi depuse pentru evaluare solicitările de acordare a despăgubirilor în caz de malpraxis.</w:t>
      </w:r>
    </w:p>
    <w:p w14:paraId="2B4449D0" w14:textId="77777777" w:rsidR="00D135CF" w:rsidRPr="00240697" w:rsidRDefault="00D135CF" w:rsidP="00240697">
      <w:pPr>
        <w:shd w:val="clear" w:color="auto" w:fill="FFFFFF"/>
        <w:rPr>
          <w:rFonts w:ascii="Arial" w:eastAsia="Times New Roman" w:hAnsi="Arial" w:cs="Arial"/>
          <w:color w:val="002B3B"/>
          <w:sz w:val="24"/>
          <w:szCs w:val="24"/>
          <w:lang w:eastAsia="en-IE"/>
        </w:rPr>
      </w:pPr>
    </w:p>
    <w:p w14:paraId="75D08A53" w14:textId="77777777" w:rsidR="00D135CF" w:rsidRDefault="00D135CF" w:rsidP="00240697">
      <w:pPr>
        <w:shd w:val="clear" w:color="auto" w:fill="FFFFFF"/>
        <w:rPr>
          <w:rFonts w:ascii="Arial" w:eastAsia="Times New Roman" w:hAnsi="Arial" w:cs="Arial"/>
          <w:color w:val="002B3B"/>
          <w:sz w:val="24"/>
          <w:szCs w:val="24"/>
          <w:lang w:val="en" w:eastAsia="en-IE"/>
        </w:rPr>
      </w:pPr>
      <w:r w:rsidRPr="00D135CF">
        <w:rPr>
          <w:rFonts w:ascii="Arial" w:eastAsia="Times New Roman" w:hAnsi="Arial" w:cs="Arial"/>
          <w:color w:val="002B3B"/>
          <w:sz w:val="24"/>
          <w:szCs w:val="24"/>
          <w:lang w:bidi="ro-RO"/>
        </w:rPr>
        <w:t xml:space="preserve">Activitățile instituției: </w:t>
      </w:r>
    </w:p>
    <w:p w14:paraId="5C578338" w14:textId="77777777" w:rsidR="003F5953" w:rsidRPr="00D135CF" w:rsidRDefault="003F5953" w:rsidP="00240697">
      <w:pPr>
        <w:shd w:val="clear" w:color="auto" w:fill="FFFFFF"/>
        <w:rPr>
          <w:rFonts w:ascii="Arial" w:eastAsia="Times New Roman" w:hAnsi="Arial" w:cs="Arial"/>
          <w:color w:val="002B3B"/>
          <w:sz w:val="24"/>
          <w:szCs w:val="24"/>
          <w:lang w:val="en" w:eastAsia="en-IE"/>
        </w:rPr>
      </w:pPr>
    </w:p>
    <w:p w14:paraId="2451D8EE" w14:textId="77777777" w:rsidR="00D135CF" w:rsidRPr="00D135CF" w:rsidRDefault="00D135CF" w:rsidP="00240697">
      <w:pPr>
        <w:pStyle w:val="ListParagraph"/>
        <w:numPr>
          <w:ilvl w:val="0"/>
          <w:numId w:val="2"/>
        </w:numPr>
        <w:shd w:val="clear" w:color="auto" w:fill="FFFFFF"/>
        <w:rPr>
          <w:rFonts w:ascii="Arial" w:eastAsia="Times New Roman" w:hAnsi="Arial" w:cs="Arial"/>
          <w:color w:val="002B3B"/>
          <w:sz w:val="24"/>
          <w:szCs w:val="24"/>
          <w:lang w:val="en" w:eastAsia="en-IE"/>
        </w:rPr>
      </w:pPr>
      <w:r w:rsidRPr="00D135CF">
        <w:rPr>
          <w:rFonts w:ascii="Arial" w:eastAsia="Times New Roman" w:hAnsi="Arial" w:cs="Arial"/>
          <w:color w:val="002B3B"/>
          <w:sz w:val="24"/>
          <w:szCs w:val="24"/>
          <w:lang w:bidi="ro-RO"/>
        </w:rPr>
        <w:t>Facilitarea unui proces corect și transparent de evaluare a vătămărilor corporale, solicitările fiind rezolvate cu costuri reduse, în timp util și într-o manieră necontencioasă.</w:t>
      </w:r>
    </w:p>
    <w:p w14:paraId="72FBF747" w14:textId="77777777" w:rsidR="00D135CF" w:rsidRPr="00D135CF" w:rsidRDefault="00D135CF" w:rsidP="00240697">
      <w:pPr>
        <w:pStyle w:val="ListParagraph"/>
        <w:numPr>
          <w:ilvl w:val="0"/>
          <w:numId w:val="2"/>
        </w:numPr>
        <w:shd w:val="clear" w:color="auto" w:fill="FFFFFF"/>
        <w:rPr>
          <w:rFonts w:ascii="Arial" w:eastAsia="Times New Roman" w:hAnsi="Arial" w:cs="Arial"/>
          <w:color w:val="002B3B"/>
          <w:sz w:val="24"/>
          <w:szCs w:val="24"/>
          <w:lang w:val="en" w:eastAsia="en-IE"/>
        </w:rPr>
      </w:pPr>
      <w:r w:rsidRPr="00D135CF">
        <w:rPr>
          <w:rFonts w:ascii="Arial" w:eastAsia="Times New Roman" w:hAnsi="Arial" w:cs="Arial"/>
          <w:color w:val="002B3B"/>
          <w:sz w:val="24"/>
          <w:szCs w:val="24"/>
          <w:lang w:bidi="ro-RO"/>
        </w:rPr>
        <w:t>Facilitarea unei dezbateri între toate părțile implicate în și interesate de procesul de soluționare a cererilor într-o manieră simplă și eficientă.</w:t>
      </w:r>
    </w:p>
    <w:p w14:paraId="474A504F" w14:textId="77777777" w:rsidR="00D135CF" w:rsidRPr="00D135CF" w:rsidRDefault="00D135CF" w:rsidP="00240697">
      <w:pPr>
        <w:pStyle w:val="ListParagraph"/>
        <w:numPr>
          <w:ilvl w:val="0"/>
          <w:numId w:val="2"/>
        </w:numPr>
        <w:shd w:val="clear" w:color="auto" w:fill="FFFFFF"/>
        <w:rPr>
          <w:rFonts w:ascii="Arial" w:eastAsia="Times New Roman" w:hAnsi="Arial" w:cs="Arial"/>
          <w:color w:val="002B3B"/>
          <w:sz w:val="24"/>
          <w:szCs w:val="24"/>
          <w:lang w:val="en" w:eastAsia="en-IE"/>
        </w:rPr>
      </w:pPr>
      <w:r w:rsidRPr="00D135CF">
        <w:rPr>
          <w:rFonts w:ascii="Arial" w:eastAsia="Times New Roman" w:hAnsi="Arial" w:cs="Arial"/>
          <w:color w:val="002B3B"/>
          <w:sz w:val="24"/>
          <w:szCs w:val="24"/>
          <w:lang w:bidi="ro-RO"/>
        </w:rPr>
        <w:t>Modelul nostru este pozitiv pentru întreaga comunitate, întrucât acordă compensațiile mai rapid, cu costuri reduse și rezultate previzibile.</w:t>
      </w:r>
    </w:p>
    <w:p w14:paraId="08F7C7BC" w14:textId="77777777" w:rsidR="00D135CF" w:rsidRDefault="00D135CF" w:rsidP="00240697">
      <w:pPr>
        <w:shd w:val="clear" w:color="auto" w:fill="FFFFFF"/>
        <w:rPr>
          <w:rFonts w:ascii="Arial" w:eastAsia="Times New Roman" w:hAnsi="Arial" w:cs="Arial"/>
          <w:color w:val="002B3B"/>
          <w:sz w:val="24"/>
          <w:szCs w:val="24"/>
          <w:lang w:val="en" w:eastAsia="en-IE"/>
        </w:rPr>
      </w:pPr>
    </w:p>
    <w:p w14:paraId="24B63364" w14:textId="77777777" w:rsidR="008A26BE" w:rsidRPr="00670150" w:rsidRDefault="008A26BE" w:rsidP="00240697">
      <w:pPr>
        <w:shd w:val="clear" w:color="auto" w:fill="FFFFFF"/>
        <w:rPr>
          <w:rFonts w:ascii="Arial" w:eastAsia="Times New Roman" w:hAnsi="Arial" w:cs="Arial"/>
          <w:color w:val="002B3B"/>
          <w:sz w:val="24"/>
          <w:szCs w:val="24"/>
          <w:lang w:val="en" w:eastAsia="en-IE"/>
        </w:rPr>
      </w:pPr>
      <w:r w:rsidRPr="008A26BE">
        <w:rPr>
          <w:rFonts w:ascii="Arial" w:eastAsia="Times New Roman" w:hAnsi="Arial" w:cs="Arial"/>
          <w:color w:val="002B3B"/>
          <w:sz w:val="24"/>
          <w:szCs w:val="24"/>
          <w:lang w:bidi="ro-RO"/>
        </w:rPr>
        <w:t>Dacă o persoană a suferit o vătămare și consideră că are dreptul la o compensație, aceasta poate depune o cerere către PIAB.  </w:t>
      </w:r>
    </w:p>
    <w:p w14:paraId="7CDE50BA" w14:textId="77777777" w:rsidR="00D135CF" w:rsidRPr="00670150" w:rsidRDefault="00D135CF" w:rsidP="00240697">
      <w:pPr>
        <w:shd w:val="clear" w:color="auto" w:fill="FFFFFF"/>
        <w:rPr>
          <w:rFonts w:ascii="Arial" w:eastAsia="Times New Roman" w:hAnsi="Arial" w:cs="Arial"/>
          <w:color w:val="002B3B"/>
          <w:sz w:val="24"/>
          <w:szCs w:val="24"/>
          <w:lang w:val="en" w:eastAsia="en-IE"/>
        </w:rPr>
      </w:pPr>
    </w:p>
    <w:p w14:paraId="77CBE1C2" w14:textId="1A86733D" w:rsidR="003F5953" w:rsidRPr="00670150" w:rsidRDefault="008A26BE" w:rsidP="00240697">
      <w:pPr>
        <w:shd w:val="clear" w:color="auto" w:fill="FFFFFF"/>
        <w:rPr>
          <w:rFonts w:ascii="Arial" w:eastAsia="Times New Roman" w:hAnsi="Arial" w:cs="Arial"/>
          <w:color w:val="002B3B"/>
          <w:sz w:val="24"/>
          <w:szCs w:val="24"/>
          <w:lang w:val="en" w:eastAsia="en-IE"/>
        </w:rPr>
      </w:pPr>
      <w:r w:rsidRPr="008A26BE">
        <w:rPr>
          <w:rFonts w:ascii="Arial" w:eastAsia="Times New Roman" w:hAnsi="Arial" w:cs="Arial"/>
          <w:color w:val="002B3B"/>
          <w:sz w:val="24"/>
          <w:szCs w:val="24"/>
          <w:lang w:bidi="ro-RO"/>
        </w:rPr>
        <w:t xml:space="preserve">Acest lucru se poate realiza prin trimiterea unui formular de solicitare </w:t>
      </w:r>
      <w:r w:rsidRPr="008A26BE">
        <w:rPr>
          <w:rFonts w:ascii="Arial" w:eastAsia="Times New Roman" w:hAnsi="Arial" w:cs="Arial"/>
          <w:i/>
          <w:color w:val="002B3B"/>
          <w:sz w:val="24"/>
          <w:szCs w:val="24"/>
          <w:lang w:bidi="ro-RO"/>
        </w:rPr>
        <w:t xml:space="preserve">online </w:t>
      </w:r>
      <w:r w:rsidRPr="008A26BE">
        <w:rPr>
          <w:rFonts w:ascii="Arial" w:eastAsia="Times New Roman" w:hAnsi="Arial" w:cs="Arial"/>
          <w:color w:val="002B3B"/>
          <w:sz w:val="24"/>
          <w:szCs w:val="24"/>
          <w:lang w:bidi="ro-RO"/>
        </w:rPr>
        <w:t>sau</w:t>
      </w:r>
      <w:r w:rsidRPr="008A26BE">
        <w:rPr>
          <w:rFonts w:ascii="Arial" w:eastAsia="Times New Roman" w:hAnsi="Arial" w:cs="Arial"/>
          <w:b/>
          <w:i/>
          <w:color w:val="002B3B"/>
          <w:sz w:val="24"/>
          <w:szCs w:val="24"/>
          <w:lang w:bidi="ro-RO"/>
        </w:rPr>
        <w:t xml:space="preserve"> </w:t>
      </w:r>
      <w:r w:rsidRPr="008A26BE">
        <w:rPr>
          <w:rFonts w:ascii="Arial" w:eastAsia="Times New Roman" w:hAnsi="Arial" w:cs="Arial"/>
          <w:i/>
          <w:color w:val="002B3B"/>
          <w:sz w:val="24"/>
          <w:szCs w:val="24"/>
          <w:lang w:bidi="ro-RO"/>
        </w:rPr>
        <w:t>tipărit</w:t>
      </w:r>
      <w:r w:rsidRPr="008A26BE">
        <w:rPr>
          <w:rFonts w:ascii="Arial" w:eastAsia="Times New Roman" w:hAnsi="Arial" w:cs="Arial"/>
          <w:b/>
          <w:i/>
          <w:color w:val="002B3B"/>
          <w:sz w:val="24"/>
          <w:szCs w:val="24"/>
          <w:lang w:bidi="ro-RO"/>
        </w:rPr>
        <w:t xml:space="preserve">, </w:t>
      </w:r>
      <w:r w:rsidRPr="008A26BE">
        <w:rPr>
          <w:rFonts w:ascii="Arial" w:eastAsia="Times New Roman" w:hAnsi="Arial" w:cs="Arial"/>
          <w:color w:val="002B3B"/>
          <w:sz w:val="24"/>
          <w:szCs w:val="24"/>
          <w:lang w:bidi="ro-RO"/>
        </w:rPr>
        <w:t>disponibil pe site-ul instituției, la -</w:t>
      </w:r>
      <w:r w:rsidR="00153961" w:rsidRPr="00153961">
        <w:t xml:space="preserve"> </w:t>
      </w:r>
      <w:hyperlink r:id="rId7" w:history="1">
        <w:r w:rsidR="00153961" w:rsidRPr="00153961">
          <w:rPr>
            <w:rStyle w:val="Hyperlink"/>
            <w:rFonts w:ascii="Arial" w:eastAsia="Times New Roman" w:hAnsi="Arial" w:cs="Arial"/>
            <w:sz w:val="24"/>
            <w:szCs w:val="24"/>
            <w:lang w:bidi="ro-RO"/>
          </w:rPr>
          <w:t>Injuries.ie - Forms</w:t>
        </w:r>
      </w:hyperlink>
    </w:p>
    <w:p w14:paraId="63A0C8C9" w14:textId="77777777" w:rsidR="00D135CF" w:rsidRPr="00670150" w:rsidRDefault="00D135CF" w:rsidP="00240697">
      <w:pPr>
        <w:shd w:val="clear" w:color="auto" w:fill="FFFFFF"/>
        <w:spacing w:before="300" w:after="150"/>
        <w:ind w:right="-75"/>
        <w:outlineLvl w:val="2"/>
        <w:rPr>
          <w:rFonts w:ascii="Arial" w:eastAsia="Times New Roman" w:hAnsi="Arial" w:cs="Arial"/>
          <w:color w:val="002B3B"/>
          <w:spacing w:val="-5"/>
          <w:sz w:val="24"/>
          <w:szCs w:val="24"/>
          <w:lang w:val="en" w:eastAsia="en-IE"/>
        </w:rPr>
      </w:pPr>
      <w:r>
        <w:rPr>
          <w:rFonts w:ascii="Arial" w:eastAsia="Times New Roman" w:hAnsi="Arial" w:cs="Arial"/>
          <w:color w:val="002B3B"/>
          <w:spacing w:val="-5"/>
          <w:sz w:val="24"/>
          <w:szCs w:val="24"/>
          <w:lang w:bidi="ro-RO"/>
        </w:rPr>
        <w:t>Aceștia sunt pașii pe care trebuie să îi urmeze cineva care face o solicitare procesată prin PIAB:</w:t>
      </w:r>
    </w:p>
    <w:p w14:paraId="2A43A3DB" w14:textId="77777777" w:rsidR="008A26BE" w:rsidRPr="00670150" w:rsidRDefault="008A26BE" w:rsidP="00240697">
      <w:pPr>
        <w:shd w:val="clear" w:color="auto" w:fill="FFFFFF"/>
        <w:spacing w:before="300" w:after="150"/>
        <w:ind w:right="-150"/>
        <w:outlineLvl w:val="3"/>
        <w:rPr>
          <w:rFonts w:ascii="Arial" w:eastAsia="Times New Roman" w:hAnsi="Arial" w:cs="Arial"/>
          <w:b/>
          <w:color w:val="000000" w:themeColor="text1"/>
          <w:spacing w:val="-5"/>
          <w:sz w:val="24"/>
          <w:szCs w:val="24"/>
          <w:lang w:val="en" w:eastAsia="en-IE"/>
        </w:rPr>
      </w:pPr>
      <w:r w:rsidRPr="008A26BE">
        <w:rPr>
          <w:rFonts w:ascii="Arial" w:eastAsia="Times New Roman" w:hAnsi="Arial" w:cs="Arial"/>
          <w:b/>
          <w:color w:val="000000" w:themeColor="text1"/>
          <w:spacing w:val="-5"/>
          <w:sz w:val="24"/>
          <w:szCs w:val="24"/>
          <w:lang w:bidi="ro-RO"/>
        </w:rPr>
        <w:t>Pasul 1</w:t>
      </w:r>
    </w:p>
    <w:p w14:paraId="7FF1E46B" w14:textId="77777777" w:rsidR="008A26BE" w:rsidRPr="00240697"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color w:val="000000" w:themeColor="text1"/>
          <w:spacing w:val="-5"/>
          <w:sz w:val="24"/>
          <w:szCs w:val="24"/>
          <w:lang w:bidi="ro-RO"/>
        </w:rPr>
        <w:t xml:space="preserve">Completarea unui formular de solicitare online </w:t>
      </w:r>
      <w:hyperlink r:id="rId8" w:history="1">
        <w:r w:rsidRPr="008A26BE">
          <w:rPr>
            <w:rFonts w:ascii="Arial" w:eastAsia="Times New Roman" w:hAnsi="Arial" w:cs="Arial"/>
            <w:color w:val="000000" w:themeColor="text1"/>
            <w:spacing w:val="-5"/>
            <w:sz w:val="24"/>
            <w:szCs w:val="24"/>
            <w:lang w:bidi="ro-RO"/>
          </w:rPr>
          <w:t xml:space="preserve"> SAU </w:t>
        </w:r>
      </w:hyperlink>
      <w:hyperlink r:id="rId9" w:history="1">
        <w:r w:rsidRPr="008A26BE">
          <w:rPr>
            <w:rFonts w:ascii="Arial" w:eastAsia="Times New Roman" w:hAnsi="Arial" w:cs="Arial"/>
            <w:color w:val="000000" w:themeColor="text1"/>
            <w:spacing w:val="-5"/>
            <w:sz w:val="24"/>
            <w:szCs w:val="24"/>
            <w:lang w:bidi="ro-RO"/>
          </w:rPr>
          <w:t xml:space="preserve">completarea și </w:t>
        </w:r>
      </w:hyperlink>
      <w:hyperlink r:id="rId10" w:history="1">
        <w:r w:rsidRPr="008A26BE">
          <w:rPr>
            <w:rFonts w:ascii="Arial" w:eastAsia="Times New Roman" w:hAnsi="Arial" w:cs="Arial"/>
            <w:color w:val="000000" w:themeColor="text1"/>
            <w:spacing w:val="-5"/>
            <w:sz w:val="24"/>
            <w:szCs w:val="24"/>
            <w:lang w:bidi="ro-RO"/>
          </w:rPr>
          <w:t>trimiterea acestuia prin poștă sau e-mail</w:t>
        </w:r>
      </w:hyperlink>
      <w:r w:rsidRPr="008A26BE">
        <w:rPr>
          <w:rFonts w:ascii="Arial" w:eastAsia="Times New Roman" w:hAnsi="Arial" w:cs="Arial"/>
          <w:color w:val="000000" w:themeColor="text1"/>
          <w:spacing w:val="-5"/>
          <w:sz w:val="24"/>
          <w:szCs w:val="24"/>
          <w:lang w:bidi="ro-RO"/>
        </w:rPr>
        <w:t> împreună cu o copie a raportului medical și cu taxa de procesare.  Toate formularele sunt disponibile pe site.</w:t>
      </w:r>
    </w:p>
    <w:p w14:paraId="7DD4D13B" w14:textId="77777777" w:rsidR="00357C6E" w:rsidRPr="00240697" w:rsidRDefault="00357C6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p>
    <w:p w14:paraId="686BC815" w14:textId="77777777" w:rsidR="008A26BE" w:rsidRPr="00C43DE4" w:rsidRDefault="008A26BE" w:rsidP="00357C6E">
      <w:pPr>
        <w:shd w:val="clear" w:color="auto" w:fill="FFFFFF"/>
        <w:spacing w:line="276" w:lineRule="auto"/>
        <w:ind w:right="-150"/>
        <w:outlineLvl w:val="2"/>
        <w:rPr>
          <w:rFonts w:ascii="Arial" w:eastAsia="Times New Roman" w:hAnsi="Arial" w:cs="Arial"/>
          <w:i/>
          <w:color w:val="000000" w:themeColor="text1"/>
          <w:spacing w:val="-5"/>
          <w:sz w:val="24"/>
          <w:szCs w:val="24"/>
          <w:lang w:eastAsia="en-IE"/>
        </w:rPr>
      </w:pPr>
      <w:r w:rsidRPr="008A26BE">
        <w:rPr>
          <w:rFonts w:ascii="Arial" w:eastAsia="Times New Roman" w:hAnsi="Arial" w:cs="Arial"/>
          <w:i/>
          <w:color w:val="000000" w:themeColor="text1"/>
          <w:spacing w:val="-5"/>
          <w:sz w:val="24"/>
          <w:szCs w:val="24"/>
          <w:lang w:bidi="ro-RO"/>
        </w:rPr>
        <w:lastRenderedPageBreak/>
        <w:t>Taxe: </w:t>
      </w:r>
      <w:r w:rsidRPr="008A26BE">
        <w:rPr>
          <w:rFonts w:ascii="Arial" w:eastAsia="Times New Roman" w:hAnsi="Arial" w:cs="Arial"/>
          <w:color w:val="000000" w:themeColor="text1"/>
          <w:spacing w:val="-5"/>
          <w:sz w:val="24"/>
          <w:szCs w:val="24"/>
          <w:lang w:bidi="ro-RO"/>
        </w:rPr>
        <w:t xml:space="preserve"> Taxa de procesare a formularelor trimise prin </w:t>
      </w:r>
      <w:r w:rsidRPr="008A26BE">
        <w:rPr>
          <w:rFonts w:ascii="Arial" w:eastAsia="Times New Roman" w:hAnsi="Arial" w:cs="Arial"/>
          <w:i/>
          <w:color w:val="000000" w:themeColor="text1"/>
          <w:spacing w:val="-5"/>
          <w:sz w:val="24"/>
          <w:szCs w:val="24"/>
          <w:lang w:bidi="ro-RO"/>
        </w:rPr>
        <w:t>poștă sau e-mail</w:t>
      </w:r>
      <w:r w:rsidRPr="008A26BE">
        <w:rPr>
          <w:rFonts w:ascii="Arial" w:eastAsia="Times New Roman" w:hAnsi="Arial" w:cs="Arial"/>
          <w:b/>
          <w:i/>
          <w:color w:val="000000" w:themeColor="text1"/>
          <w:spacing w:val="-5"/>
          <w:sz w:val="24"/>
          <w:szCs w:val="24"/>
          <w:lang w:bidi="ro-RO"/>
        </w:rPr>
        <w:t xml:space="preserve"> </w:t>
      </w:r>
      <w:r w:rsidRPr="008A26BE">
        <w:rPr>
          <w:rFonts w:ascii="Arial" w:eastAsia="Times New Roman" w:hAnsi="Arial" w:cs="Arial"/>
          <w:color w:val="000000" w:themeColor="text1"/>
          <w:spacing w:val="-5"/>
          <w:sz w:val="24"/>
          <w:szCs w:val="24"/>
          <w:lang w:bidi="ro-RO"/>
        </w:rPr>
        <w:t xml:space="preserve">este de 90 EUR.  Taxa de procesare pentru formularele online este de 45 EUR. </w:t>
      </w:r>
      <w:r w:rsidRPr="008A26BE">
        <w:rPr>
          <w:rFonts w:ascii="Arial" w:eastAsia="Times New Roman" w:hAnsi="Arial" w:cs="Arial"/>
          <w:i/>
          <w:color w:val="000000" w:themeColor="text1"/>
          <w:spacing w:val="-5"/>
          <w:sz w:val="24"/>
          <w:szCs w:val="24"/>
          <w:lang w:bidi="ro-RO"/>
        </w:rPr>
        <w:t>[Serviciu valabil începând cu septembrie 2019. Dacă taxele vor suferi schimbări pe viitor, acest lucru va fi afișat în secțiunea de noutăți a site-ului instituției, așadar asigurați-vă că sunteți la curent cu toate actualizările].</w:t>
      </w:r>
    </w:p>
    <w:p w14:paraId="09E7AD04" w14:textId="77777777" w:rsidR="00357C6E" w:rsidRPr="00C43DE4" w:rsidRDefault="00357C6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p>
    <w:p w14:paraId="17E52EB3" w14:textId="231174A5" w:rsidR="008A26BE" w:rsidRPr="00240697"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i/>
          <w:color w:val="000000" w:themeColor="text1"/>
          <w:spacing w:val="-5"/>
          <w:sz w:val="24"/>
          <w:szCs w:val="24"/>
          <w:lang w:bidi="ro-RO"/>
        </w:rPr>
        <w:t xml:space="preserve">Formulare tipărite:  </w:t>
      </w:r>
      <w:r w:rsidRPr="008A26BE">
        <w:rPr>
          <w:rFonts w:ascii="Arial" w:eastAsia="Times New Roman" w:hAnsi="Arial" w:cs="Arial"/>
          <w:color w:val="000000" w:themeColor="text1"/>
          <w:spacing w:val="-5"/>
          <w:sz w:val="24"/>
          <w:szCs w:val="24"/>
          <w:lang w:bidi="ro-RO"/>
        </w:rPr>
        <w:t xml:space="preserve">Dacă </w:t>
      </w:r>
      <w:r w:rsidRPr="008A26BE">
        <w:rPr>
          <w:rFonts w:ascii="Arial" w:eastAsia="Times New Roman" w:hAnsi="Arial" w:cs="Arial"/>
          <w:i/>
          <w:color w:val="000000" w:themeColor="text1"/>
          <w:spacing w:val="-5"/>
          <w:sz w:val="24"/>
          <w:szCs w:val="24"/>
          <w:lang w:bidi="ro-RO"/>
        </w:rPr>
        <w:t xml:space="preserve">nu </w:t>
      </w:r>
      <w:r w:rsidRPr="008A26BE">
        <w:rPr>
          <w:rFonts w:ascii="Arial" w:eastAsia="Times New Roman" w:hAnsi="Arial" w:cs="Arial"/>
          <w:color w:val="000000" w:themeColor="text1"/>
          <w:spacing w:val="-5"/>
          <w:sz w:val="24"/>
          <w:szCs w:val="24"/>
          <w:lang w:bidi="ro-RO"/>
        </w:rPr>
        <w:t xml:space="preserve">folosiți formularele online, puteți descărca un formular de solicitare </w:t>
      </w:r>
      <w:hyperlink r:id="rId11" w:history="1">
        <w:r w:rsidRPr="003F5953">
          <w:rPr>
            <w:rStyle w:val="Hyperlink"/>
            <w:rFonts w:ascii="Arial" w:eastAsia="Times New Roman" w:hAnsi="Arial" w:cs="Arial"/>
            <w:spacing w:val="-5"/>
            <w:sz w:val="24"/>
            <w:szCs w:val="24"/>
            <w:lang w:bidi="ro-RO"/>
          </w:rPr>
          <w:t>(formularul A) și un formular medical (formularul B) </w:t>
        </w:r>
      </w:hyperlink>
      <w:r w:rsidRPr="008A26BE">
        <w:rPr>
          <w:rFonts w:ascii="Arial" w:eastAsia="Times New Roman" w:hAnsi="Arial" w:cs="Arial"/>
          <w:color w:val="000000" w:themeColor="text1"/>
          <w:spacing w:val="-5"/>
          <w:sz w:val="24"/>
          <w:szCs w:val="24"/>
          <w:lang w:bidi="ro-RO"/>
        </w:rPr>
        <w:t>de pe site-ul nostru.  Formularele sunt disponibile dând clic pe acel link, în format Word sau PDF, pentru a fi ușor de folosit și de printat.</w:t>
      </w:r>
    </w:p>
    <w:p w14:paraId="4E3D3E00" w14:textId="77777777" w:rsidR="00357C6E" w:rsidRPr="00240697" w:rsidRDefault="00357C6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p>
    <w:p w14:paraId="1E806FF3" w14:textId="77777777" w:rsidR="008A26BE" w:rsidRPr="00240697"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val="it-IT" w:eastAsia="en-IE"/>
        </w:rPr>
      </w:pPr>
      <w:r w:rsidRPr="008A26BE">
        <w:rPr>
          <w:rFonts w:ascii="Arial" w:eastAsia="Times New Roman" w:hAnsi="Arial" w:cs="Arial"/>
          <w:color w:val="000000" w:themeColor="text1"/>
          <w:spacing w:val="-5"/>
          <w:sz w:val="24"/>
          <w:szCs w:val="24"/>
          <w:lang w:bidi="ro-RO"/>
        </w:rPr>
        <w:t>Persoanele sub 18 ani trebuie să aibă un reprezentant legal care va face solicitarea în numele acestora.</w:t>
      </w:r>
    </w:p>
    <w:p w14:paraId="405390F9" w14:textId="77777777" w:rsidR="008A26BE" w:rsidRPr="00240697" w:rsidRDefault="008A26BE" w:rsidP="00357C6E">
      <w:pPr>
        <w:shd w:val="clear" w:color="auto" w:fill="FFFFFF"/>
        <w:spacing w:before="300" w:after="150" w:line="276" w:lineRule="auto"/>
        <w:ind w:right="-150"/>
        <w:outlineLvl w:val="3"/>
        <w:rPr>
          <w:rFonts w:ascii="Arial" w:eastAsia="Times New Roman" w:hAnsi="Arial" w:cs="Arial"/>
          <w:b/>
          <w:color w:val="000000" w:themeColor="text1"/>
          <w:spacing w:val="-5"/>
          <w:sz w:val="24"/>
          <w:szCs w:val="24"/>
          <w:lang w:val="it-IT" w:eastAsia="en-IE"/>
        </w:rPr>
      </w:pPr>
      <w:r w:rsidRPr="008A26BE">
        <w:rPr>
          <w:rFonts w:ascii="Arial" w:eastAsia="Times New Roman" w:hAnsi="Arial" w:cs="Arial"/>
          <w:b/>
          <w:color w:val="000000" w:themeColor="text1"/>
          <w:spacing w:val="-5"/>
          <w:sz w:val="24"/>
          <w:szCs w:val="24"/>
          <w:lang w:bidi="ro-RO"/>
        </w:rPr>
        <w:t>Pasul 2</w:t>
      </w:r>
    </w:p>
    <w:p w14:paraId="60ED762C" w14:textId="77777777" w:rsidR="008A26BE" w:rsidRPr="00240697"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val="it-IT" w:eastAsia="en-IE"/>
        </w:rPr>
      </w:pPr>
      <w:r w:rsidRPr="008A26BE">
        <w:rPr>
          <w:rFonts w:ascii="Arial" w:eastAsia="Times New Roman" w:hAnsi="Arial" w:cs="Arial"/>
          <w:color w:val="000000" w:themeColor="text1"/>
          <w:spacing w:val="-5"/>
          <w:sz w:val="24"/>
          <w:szCs w:val="24"/>
          <w:lang w:bidi="ro-RO"/>
        </w:rPr>
        <w:t>Pârâtul (persoana sau organizația împotriva căreia se face solicitarea) este notificat de către PIAB cu privire la solicitarea dumneavoastră.</w:t>
      </w:r>
    </w:p>
    <w:p w14:paraId="10DB6E66" w14:textId="77777777" w:rsidR="008A26BE" w:rsidRPr="00670150" w:rsidRDefault="008A26BE" w:rsidP="00357C6E">
      <w:pPr>
        <w:shd w:val="clear" w:color="auto" w:fill="FFFFFF"/>
        <w:spacing w:before="300" w:after="150" w:line="276" w:lineRule="auto"/>
        <w:ind w:right="-150"/>
        <w:outlineLvl w:val="3"/>
        <w:rPr>
          <w:rFonts w:ascii="Arial" w:eastAsia="Times New Roman" w:hAnsi="Arial" w:cs="Arial"/>
          <w:b/>
          <w:color w:val="000000" w:themeColor="text1"/>
          <w:spacing w:val="-5"/>
          <w:sz w:val="24"/>
          <w:szCs w:val="24"/>
          <w:lang w:val="pt-BR" w:eastAsia="en-IE"/>
        </w:rPr>
      </w:pPr>
      <w:r w:rsidRPr="008A26BE">
        <w:rPr>
          <w:rFonts w:ascii="Arial" w:eastAsia="Times New Roman" w:hAnsi="Arial" w:cs="Arial"/>
          <w:b/>
          <w:color w:val="000000" w:themeColor="text1"/>
          <w:spacing w:val="-5"/>
          <w:sz w:val="24"/>
          <w:szCs w:val="24"/>
          <w:lang w:bidi="ro-RO"/>
        </w:rPr>
        <w:t>Pasul 3</w:t>
      </w:r>
    </w:p>
    <w:p w14:paraId="4D26EE8F" w14:textId="77777777" w:rsidR="008A26BE" w:rsidRPr="00240697"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color w:val="000000" w:themeColor="text1"/>
          <w:spacing w:val="-5"/>
          <w:sz w:val="24"/>
          <w:szCs w:val="24"/>
          <w:lang w:bidi="ro-RO"/>
        </w:rPr>
        <w:t>Pârâtul, reprezentat de obicei de către o agenție de asigurări, ia în considerare/acceptă evaluarea solicitării de către PIAB. Majoritatea pârâților sunt de acord cu acestea.</w:t>
      </w:r>
    </w:p>
    <w:p w14:paraId="699AC3EE" w14:textId="77777777" w:rsidR="008A26BE" w:rsidRPr="00240697" w:rsidRDefault="008A26BE" w:rsidP="00357C6E">
      <w:pPr>
        <w:shd w:val="clear" w:color="auto" w:fill="FFFFFF"/>
        <w:spacing w:before="300" w:after="150" w:line="276" w:lineRule="auto"/>
        <w:ind w:right="-150"/>
        <w:outlineLvl w:val="3"/>
        <w:rPr>
          <w:rFonts w:ascii="Arial" w:eastAsia="Times New Roman" w:hAnsi="Arial" w:cs="Arial"/>
          <w:b/>
          <w:color w:val="000000" w:themeColor="text1"/>
          <w:spacing w:val="-5"/>
          <w:sz w:val="24"/>
          <w:szCs w:val="24"/>
          <w:lang w:eastAsia="en-IE"/>
        </w:rPr>
      </w:pPr>
      <w:r w:rsidRPr="008A26BE">
        <w:rPr>
          <w:rFonts w:ascii="Arial" w:eastAsia="Times New Roman" w:hAnsi="Arial" w:cs="Arial"/>
          <w:b/>
          <w:color w:val="000000" w:themeColor="text1"/>
          <w:spacing w:val="-5"/>
          <w:sz w:val="24"/>
          <w:szCs w:val="24"/>
          <w:lang w:bidi="ro-RO"/>
        </w:rPr>
        <w:t>Pasul 4 </w:t>
      </w:r>
    </w:p>
    <w:p w14:paraId="715B7572" w14:textId="77777777" w:rsidR="008A26BE" w:rsidRPr="00240697"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color w:val="000000" w:themeColor="text1"/>
          <w:spacing w:val="-5"/>
          <w:sz w:val="24"/>
          <w:szCs w:val="24"/>
          <w:lang w:bidi="ro-RO"/>
        </w:rPr>
        <w:t>PIAB poate stabili o evaluare medicală independentă în numele dumneavoastră.</w:t>
      </w:r>
    </w:p>
    <w:p w14:paraId="5CB59D82" w14:textId="77777777" w:rsidR="008A26BE" w:rsidRPr="00240697" w:rsidRDefault="008A26BE" w:rsidP="00357C6E">
      <w:pPr>
        <w:shd w:val="clear" w:color="auto" w:fill="FFFFFF"/>
        <w:spacing w:before="300" w:after="150" w:line="276" w:lineRule="auto"/>
        <w:ind w:right="-150"/>
        <w:outlineLvl w:val="3"/>
        <w:rPr>
          <w:rFonts w:ascii="Arial" w:eastAsia="Times New Roman" w:hAnsi="Arial" w:cs="Arial"/>
          <w:b/>
          <w:color w:val="000000" w:themeColor="text1"/>
          <w:spacing w:val="-5"/>
          <w:sz w:val="24"/>
          <w:szCs w:val="24"/>
          <w:lang w:eastAsia="en-IE"/>
        </w:rPr>
      </w:pPr>
      <w:r w:rsidRPr="008A26BE">
        <w:rPr>
          <w:rFonts w:ascii="Arial" w:eastAsia="Times New Roman" w:hAnsi="Arial" w:cs="Arial"/>
          <w:b/>
          <w:color w:val="000000" w:themeColor="text1"/>
          <w:spacing w:val="-5"/>
          <w:sz w:val="24"/>
          <w:szCs w:val="24"/>
          <w:lang w:bidi="ro-RO"/>
        </w:rPr>
        <w:t>Pasul 5</w:t>
      </w:r>
    </w:p>
    <w:p w14:paraId="3E68713F" w14:textId="77777777" w:rsidR="008A26BE" w:rsidRPr="00240697"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color w:val="000000" w:themeColor="text1"/>
          <w:spacing w:val="-5"/>
          <w:sz w:val="24"/>
          <w:szCs w:val="24"/>
          <w:lang w:bidi="ro-RO"/>
        </w:rPr>
        <w:t>PIAB evaluează suma compensației (valoarea monetară a solicitării dumneavoastră).</w:t>
      </w:r>
    </w:p>
    <w:p w14:paraId="47CD62BD" w14:textId="77777777" w:rsidR="008A26BE" w:rsidRPr="00240697" w:rsidRDefault="008A26BE" w:rsidP="00357C6E">
      <w:pPr>
        <w:shd w:val="clear" w:color="auto" w:fill="FFFFFF"/>
        <w:spacing w:before="300" w:after="150" w:line="276" w:lineRule="auto"/>
        <w:ind w:right="-150"/>
        <w:outlineLvl w:val="3"/>
        <w:rPr>
          <w:rFonts w:ascii="Arial" w:eastAsia="Times New Roman" w:hAnsi="Arial" w:cs="Arial"/>
          <w:b/>
          <w:color w:val="000000" w:themeColor="text1"/>
          <w:spacing w:val="-5"/>
          <w:sz w:val="24"/>
          <w:szCs w:val="24"/>
          <w:lang w:val="es-ES" w:eastAsia="en-IE"/>
        </w:rPr>
      </w:pPr>
      <w:r w:rsidRPr="008A26BE">
        <w:rPr>
          <w:rFonts w:ascii="Arial" w:eastAsia="Times New Roman" w:hAnsi="Arial" w:cs="Arial"/>
          <w:b/>
          <w:color w:val="000000" w:themeColor="text1"/>
          <w:spacing w:val="-5"/>
          <w:sz w:val="24"/>
          <w:szCs w:val="24"/>
          <w:lang w:bidi="ro-RO"/>
        </w:rPr>
        <w:t>Pasul 6</w:t>
      </w:r>
    </w:p>
    <w:p w14:paraId="2D51D93C" w14:textId="77777777" w:rsidR="008A26BE" w:rsidRPr="00240697"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val="es-ES" w:eastAsia="en-IE"/>
        </w:rPr>
      </w:pPr>
      <w:r w:rsidRPr="008A26BE">
        <w:rPr>
          <w:rFonts w:ascii="Arial" w:eastAsia="Times New Roman" w:hAnsi="Arial" w:cs="Arial"/>
          <w:color w:val="000000" w:themeColor="text1"/>
          <w:spacing w:val="-5"/>
          <w:sz w:val="24"/>
          <w:szCs w:val="24"/>
          <w:lang w:bidi="ro-RO"/>
        </w:rPr>
        <w:t>Compensația este acceptată atât de reclamant cât și de pârât. Pârâtul emite cecul pentru despăgubire.</w:t>
      </w:r>
    </w:p>
    <w:p w14:paraId="38078DD7" w14:textId="77777777" w:rsidR="008A26BE"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val="es-ES" w:eastAsia="en-IE"/>
        </w:rPr>
      </w:pPr>
    </w:p>
    <w:p w14:paraId="28CFB4D5" w14:textId="2A794317" w:rsidR="00314A42" w:rsidRPr="00240697" w:rsidRDefault="00314A42" w:rsidP="00357C6E">
      <w:pPr>
        <w:shd w:val="clear" w:color="auto" w:fill="FFFFFF"/>
        <w:spacing w:line="276" w:lineRule="auto"/>
        <w:ind w:right="-150"/>
        <w:outlineLvl w:val="2"/>
        <w:rPr>
          <w:rFonts w:ascii="Arial" w:eastAsia="Times New Roman" w:hAnsi="Arial" w:cs="Arial"/>
          <w:color w:val="000000" w:themeColor="text1"/>
          <w:spacing w:val="-5"/>
          <w:sz w:val="24"/>
          <w:szCs w:val="24"/>
          <w:lang w:val="es-ES" w:eastAsia="en-IE"/>
        </w:rPr>
      </w:pPr>
      <w:hyperlink r:id="rId12" w:history="1">
        <w:r w:rsidRPr="00314A42">
          <w:rPr>
            <w:rStyle w:val="Hyperlink"/>
            <w:rFonts w:ascii="Arial" w:eastAsia="Times New Roman" w:hAnsi="Arial" w:cs="Arial"/>
            <w:spacing w:val="-5"/>
            <w:sz w:val="24"/>
            <w:szCs w:val="24"/>
            <w:lang w:eastAsia="en-IE"/>
          </w:rPr>
          <w:t>Injuries.ie - Making a claim</w:t>
        </w:r>
      </w:hyperlink>
    </w:p>
    <w:p w14:paraId="14D9500B" w14:textId="77777777" w:rsidR="008A26BE" w:rsidRPr="008A26BE" w:rsidRDefault="008A26BE" w:rsidP="00357C6E">
      <w:pPr>
        <w:numPr>
          <w:ilvl w:val="0"/>
          <w:numId w:val="1"/>
        </w:numPr>
        <w:shd w:val="clear" w:color="auto" w:fill="FFFFFF"/>
        <w:spacing w:before="100" w:beforeAutospacing="1" w:after="100" w:afterAutospacing="1" w:line="276" w:lineRule="auto"/>
        <w:ind w:left="525" w:right="-150"/>
        <w:outlineLvl w:val="2"/>
        <w:rPr>
          <w:rFonts w:ascii="Arial" w:eastAsia="Times New Roman" w:hAnsi="Arial" w:cs="Arial"/>
          <w:color w:val="000000" w:themeColor="text1"/>
          <w:spacing w:val="-5"/>
          <w:sz w:val="24"/>
          <w:szCs w:val="24"/>
          <w:lang w:val="en" w:eastAsia="en-IE"/>
        </w:rPr>
      </w:pPr>
      <w:r w:rsidRPr="008A26BE">
        <w:rPr>
          <w:rFonts w:ascii="Arial" w:eastAsia="Times New Roman" w:hAnsi="Arial" w:cs="Arial"/>
          <w:color w:val="000000" w:themeColor="text1"/>
          <w:spacing w:val="-5"/>
          <w:sz w:val="24"/>
          <w:szCs w:val="24"/>
          <w:lang w:bidi="ro-RO"/>
        </w:rPr>
        <w:t>Dacă pârâtul nu este de acord ca solicitarea să fie evaluată de PIAB, reclamantului i se emite un document legal denumit „</w:t>
      </w:r>
      <w:r w:rsidRPr="008A26BE">
        <w:rPr>
          <w:rFonts w:ascii="Arial" w:eastAsia="Times New Roman" w:hAnsi="Arial" w:cs="Arial"/>
          <w:i/>
          <w:color w:val="000000" w:themeColor="text1"/>
          <w:spacing w:val="-5"/>
          <w:sz w:val="24"/>
          <w:szCs w:val="24"/>
          <w:lang w:bidi="ro-RO"/>
        </w:rPr>
        <w:t>autorizație</w:t>
      </w:r>
      <w:r w:rsidRPr="008A26BE">
        <w:rPr>
          <w:rFonts w:ascii="Arial" w:eastAsia="Times New Roman" w:hAnsi="Arial" w:cs="Arial"/>
          <w:color w:val="000000" w:themeColor="text1"/>
          <w:spacing w:val="-5"/>
          <w:sz w:val="24"/>
          <w:szCs w:val="24"/>
          <w:lang w:bidi="ro-RO"/>
        </w:rPr>
        <w:t>”, pentru a depune solicitarea în instanță, dacă dorește acest lucru.  Acest document de la PIAB trebuie să facă obiectul unei acțiuni judiciare.</w:t>
      </w:r>
    </w:p>
    <w:p w14:paraId="6FE06ECA" w14:textId="77777777" w:rsidR="008A26BE" w:rsidRPr="008A26BE" w:rsidRDefault="008A26BE" w:rsidP="00357C6E">
      <w:pPr>
        <w:numPr>
          <w:ilvl w:val="0"/>
          <w:numId w:val="1"/>
        </w:numPr>
        <w:shd w:val="clear" w:color="auto" w:fill="FFFFFF"/>
        <w:spacing w:before="100" w:beforeAutospacing="1" w:after="100" w:afterAutospacing="1" w:line="276" w:lineRule="auto"/>
        <w:ind w:left="525" w:right="-150"/>
        <w:outlineLvl w:val="2"/>
        <w:rPr>
          <w:rFonts w:ascii="Arial" w:eastAsia="Times New Roman" w:hAnsi="Arial" w:cs="Arial"/>
          <w:color w:val="000000" w:themeColor="text1"/>
          <w:spacing w:val="-5"/>
          <w:sz w:val="24"/>
          <w:szCs w:val="24"/>
          <w:lang w:val="en" w:eastAsia="en-IE"/>
        </w:rPr>
      </w:pPr>
      <w:r w:rsidRPr="008A26BE">
        <w:rPr>
          <w:rFonts w:ascii="Arial" w:eastAsia="Times New Roman" w:hAnsi="Arial" w:cs="Arial"/>
          <w:color w:val="000000" w:themeColor="text1"/>
          <w:spacing w:val="-5"/>
          <w:sz w:val="24"/>
          <w:szCs w:val="24"/>
          <w:lang w:bidi="ro-RO"/>
        </w:rPr>
        <w:t xml:space="preserve">Dacă oricare dintre părți nu este de acord cu evaluarea PIAB, atunci va fi emisă o </w:t>
      </w:r>
      <w:r w:rsidRPr="008A26BE">
        <w:rPr>
          <w:rFonts w:ascii="Arial" w:eastAsia="Times New Roman" w:hAnsi="Arial" w:cs="Arial"/>
          <w:i/>
          <w:color w:val="000000" w:themeColor="text1"/>
          <w:spacing w:val="-5"/>
          <w:sz w:val="24"/>
          <w:szCs w:val="24"/>
          <w:lang w:bidi="ro-RO"/>
        </w:rPr>
        <w:t xml:space="preserve">autorizație </w:t>
      </w:r>
      <w:r w:rsidRPr="008A26BE">
        <w:rPr>
          <w:rFonts w:ascii="Arial" w:eastAsia="Times New Roman" w:hAnsi="Arial" w:cs="Arial"/>
          <w:color w:val="000000" w:themeColor="text1"/>
          <w:spacing w:val="-5"/>
          <w:sz w:val="24"/>
          <w:szCs w:val="24"/>
          <w:lang w:bidi="ro-RO"/>
        </w:rPr>
        <w:t>care va permite reclamantului să depună solicitarea în instanță, dacă dorește acest lucru.</w:t>
      </w:r>
    </w:p>
    <w:p w14:paraId="10072F73" w14:textId="77777777" w:rsidR="008A26BE" w:rsidRPr="008A26BE" w:rsidRDefault="008A26BE" w:rsidP="00357C6E">
      <w:pPr>
        <w:shd w:val="clear" w:color="auto" w:fill="FFFFFF"/>
        <w:spacing w:before="300" w:after="150" w:line="276" w:lineRule="auto"/>
        <w:ind w:right="-75"/>
        <w:outlineLvl w:val="2"/>
        <w:rPr>
          <w:rFonts w:ascii="Arial" w:eastAsia="Times New Roman" w:hAnsi="Arial" w:cs="Arial"/>
          <w:b/>
          <w:color w:val="000000" w:themeColor="text1"/>
          <w:spacing w:val="-5"/>
          <w:sz w:val="24"/>
          <w:szCs w:val="24"/>
          <w:lang w:val="en" w:eastAsia="en-IE"/>
        </w:rPr>
      </w:pPr>
      <w:r w:rsidRPr="008A26BE">
        <w:rPr>
          <w:rFonts w:ascii="Arial" w:eastAsia="Times New Roman" w:hAnsi="Arial" w:cs="Arial"/>
          <w:b/>
          <w:color w:val="000000" w:themeColor="text1"/>
          <w:spacing w:val="-5"/>
          <w:sz w:val="24"/>
          <w:szCs w:val="24"/>
          <w:lang w:bidi="ro-RO"/>
        </w:rPr>
        <w:lastRenderedPageBreak/>
        <w:t>Prezentarea raportului medical</w:t>
      </w:r>
    </w:p>
    <w:p w14:paraId="7EB41030" w14:textId="77777777" w:rsidR="00357C6E" w:rsidRPr="00240697"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color w:val="000000" w:themeColor="text1"/>
          <w:spacing w:val="-5"/>
          <w:sz w:val="24"/>
          <w:szCs w:val="24"/>
          <w:lang w:bidi="ro-RO"/>
        </w:rPr>
        <w:t xml:space="preserve">Sunteți obligat să prezentați un raport medical, ca parte a depunerii solicitării dumneavoastră către PIAB.  Aproape în toate cazurile, solicitarea trebuie depusă în termen de maximum 2 ani de la producerea accidentului. Este recomandat să depuneți formularul, taxa </w:t>
      </w:r>
      <w:r w:rsidRPr="008A26BE">
        <w:rPr>
          <w:rFonts w:ascii="Arial" w:eastAsia="Times New Roman" w:hAnsi="Arial" w:cs="Arial"/>
          <w:i/>
          <w:color w:val="000000" w:themeColor="text1"/>
          <w:spacing w:val="-5"/>
          <w:sz w:val="24"/>
          <w:szCs w:val="24"/>
          <w:lang w:bidi="ro-RO"/>
        </w:rPr>
        <w:t>mai sus menționată</w:t>
      </w:r>
      <w:r w:rsidRPr="008A26BE">
        <w:rPr>
          <w:rFonts w:ascii="Arial" w:eastAsia="Times New Roman" w:hAnsi="Arial" w:cs="Arial"/>
          <w:color w:val="000000" w:themeColor="text1"/>
          <w:spacing w:val="-5"/>
          <w:sz w:val="24"/>
          <w:szCs w:val="24"/>
          <w:lang w:bidi="ro-RO"/>
        </w:rPr>
        <w:t xml:space="preserve"> și raportul medical în decursul acestei perioade. </w:t>
      </w:r>
    </w:p>
    <w:p w14:paraId="5CDDF13B" w14:textId="77777777" w:rsidR="00357C6E" w:rsidRPr="00240697" w:rsidRDefault="00357C6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p>
    <w:p w14:paraId="538ABD8C" w14:textId="77777777" w:rsidR="00153961" w:rsidRDefault="003F5953" w:rsidP="00357C6E">
      <w:pPr>
        <w:shd w:val="clear" w:color="auto" w:fill="FFFFFF"/>
        <w:spacing w:line="276" w:lineRule="auto"/>
        <w:ind w:right="-150"/>
        <w:outlineLvl w:val="2"/>
      </w:pPr>
      <w:r>
        <w:rPr>
          <w:rFonts w:ascii="Arial" w:eastAsia="Times New Roman" w:hAnsi="Arial" w:cs="Arial"/>
          <w:color w:val="000000" w:themeColor="text1"/>
          <w:spacing w:val="-5"/>
          <w:sz w:val="24"/>
          <w:szCs w:val="24"/>
          <w:lang w:bidi="ro-RO"/>
        </w:rPr>
        <w:t xml:space="preserve">Dacă sunteți pârâtul în cazul unei solicitări de acordare a despăgubirilor pentru vătămări corporale, vă rugăm să accesați linkul </w:t>
      </w:r>
      <w:hyperlink r:id="rId13" w:history="1">
        <w:r w:rsidR="00153961" w:rsidRPr="00153961">
          <w:rPr>
            <w:rStyle w:val="Hyperlink"/>
          </w:rPr>
          <w:t>Injuries.ie - Responding to a claim</w:t>
        </w:r>
      </w:hyperlink>
    </w:p>
    <w:p w14:paraId="0604BAD2" w14:textId="77777777" w:rsidR="00153961" w:rsidRDefault="00153961" w:rsidP="00357C6E">
      <w:pPr>
        <w:shd w:val="clear" w:color="auto" w:fill="FFFFFF"/>
        <w:spacing w:line="276" w:lineRule="auto"/>
        <w:ind w:right="-150"/>
        <w:outlineLvl w:val="2"/>
      </w:pPr>
    </w:p>
    <w:p w14:paraId="4FAEC766" w14:textId="51A110C1" w:rsidR="008A26BE" w:rsidRPr="00240697"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color w:val="000000" w:themeColor="text1"/>
          <w:spacing w:val="-5"/>
          <w:sz w:val="24"/>
          <w:szCs w:val="24"/>
          <w:lang w:bidi="ro-RO"/>
        </w:rPr>
        <w:t xml:space="preserve">Dacă aveți întrebări suplimentare, consultați secțiunea de întrebări frecvente de pe site-ul PIAB sau contactați Serviciul de asistență la numărul cu tarif local </w:t>
      </w:r>
      <w:r w:rsidR="00314A42">
        <w:rPr>
          <w:rFonts w:ascii="Arial" w:eastAsia="Times New Roman" w:hAnsi="Arial" w:cs="Arial"/>
          <w:color w:val="000000" w:themeColor="text1"/>
          <w:spacing w:val="-5"/>
          <w:sz w:val="24"/>
          <w:szCs w:val="24"/>
          <w:lang w:bidi="ro-RO"/>
        </w:rPr>
        <w:t>0818</w:t>
      </w:r>
      <w:r w:rsidRPr="008A26BE">
        <w:rPr>
          <w:rFonts w:ascii="Arial" w:eastAsia="Times New Roman" w:hAnsi="Arial" w:cs="Arial"/>
          <w:color w:val="000000" w:themeColor="text1"/>
          <w:spacing w:val="-5"/>
          <w:sz w:val="24"/>
          <w:szCs w:val="24"/>
          <w:lang w:bidi="ro-RO"/>
        </w:rPr>
        <w:t xml:space="preserve"> 829 121.</w:t>
      </w:r>
    </w:p>
    <w:p w14:paraId="7F2463C6" w14:textId="77777777" w:rsidR="003F5953" w:rsidRPr="00240697" w:rsidRDefault="003F5953"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p>
    <w:p w14:paraId="3214AD53" w14:textId="3445BBF3" w:rsidR="003F5953" w:rsidRPr="00240697" w:rsidRDefault="003F5953" w:rsidP="00357C6E">
      <w:pPr>
        <w:shd w:val="clear" w:color="auto" w:fill="FFFFFF"/>
        <w:spacing w:line="276" w:lineRule="auto"/>
        <w:ind w:right="-150"/>
        <w:outlineLvl w:val="2"/>
        <w:rPr>
          <w:rFonts w:ascii="Arial" w:eastAsia="Times New Roman" w:hAnsi="Arial" w:cs="Arial"/>
          <w:color w:val="000000" w:themeColor="text1"/>
          <w:spacing w:val="-5"/>
          <w:sz w:val="24"/>
          <w:szCs w:val="24"/>
          <w:lang w:val="it-IT" w:eastAsia="en-IE"/>
        </w:rPr>
      </w:pPr>
      <w:r>
        <w:rPr>
          <w:rFonts w:ascii="Arial" w:eastAsia="Times New Roman" w:hAnsi="Arial" w:cs="Arial"/>
          <w:color w:val="000000" w:themeColor="text1"/>
          <w:spacing w:val="-5"/>
          <w:sz w:val="24"/>
          <w:szCs w:val="24"/>
          <w:lang w:bidi="ro-RO"/>
        </w:rPr>
        <w:t>Mai multe detalii pe</w:t>
      </w:r>
      <w:r w:rsidR="00153961" w:rsidRPr="00153961">
        <w:t xml:space="preserve"> </w:t>
      </w:r>
      <w:hyperlink r:id="rId14" w:history="1">
        <w:r w:rsidR="00153961" w:rsidRPr="00153961">
          <w:rPr>
            <w:rStyle w:val="Hyperlink"/>
            <w:rFonts w:ascii="Arial" w:eastAsia="Times New Roman" w:hAnsi="Arial" w:cs="Arial"/>
            <w:spacing w:val="-5"/>
            <w:sz w:val="24"/>
            <w:szCs w:val="24"/>
            <w:lang w:bidi="ro-RO"/>
          </w:rPr>
          <w:t>Injuries.ie - Contact</w:t>
        </w:r>
      </w:hyperlink>
    </w:p>
    <w:p w14:paraId="5E4A0F82" w14:textId="77777777" w:rsidR="003F5953" w:rsidRPr="00240697" w:rsidRDefault="003F5953" w:rsidP="00357C6E">
      <w:pPr>
        <w:shd w:val="clear" w:color="auto" w:fill="FFFFFF"/>
        <w:spacing w:line="276" w:lineRule="auto"/>
        <w:ind w:right="-150"/>
        <w:outlineLvl w:val="2"/>
        <w:rPr>
          <w:rFonts w:ascii="Arial" w:eastAsia="Times New Roman" w:hAnsi="Arial" w:cs="Arial"/>
          <w:color w:val="000000" w:themeColor="text1"/>
          <w:spacing w:val="-5"/>
          <w:sz w:val="24"/>
          <w:szCs w:val="24"/>
          <w:lang w:val="it-IT" w:eastAsia="en-IE"/>
        </w:rPr>
      </w:pPr>
    </w:p>
    <w:p w14:paraId="5A41DD92" w14:textId="77777777" w:rsidR="008A26BE" w:rsidRPr="00D135CF" w:rsidRDefault="008A26BE" w:rsidP="00357C6E">
      <w:pPr>
        <w:spacing w:line="276" w:lineRule="auto"/>
        <w:rPr>
          <w:rFonts w:ascii="Arial" w:hAnsi="Arial" w:cs="Arial"/>
          <w:color w:val="000000" w:themeColor="text1"/>
          <w:sz w:val="24"/>
          <w:szCs w:val="24"/>
          <w:u w:val="single"/>
        </w:rPr>
      </w:pPr>
    </w:p>
    <w:sectPr w:rsidR="008A26BE" w:rsidRPr="00D135C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C3820" w14:textId="77777777" w:rsidR="00240697" w:rsidRDefault="00240697" w:rsidP="00240697">
      <w:r>
        <w:separator/>
      </w:r>
    </w:p>
  </w:endnote>
  <w:endnote w:type="continuationSeparator" w:id="0">
    <w:p w14:paraId="25E76677" w14:textId="77777777" w:rsidR="00240697" w:rsidRDefault="00240697" w:rsidP="0024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6E599" w14:textId="77777777" w:rsidR="00240697" w:rsidRPr="006C7369" w:rsidRDefault="00240697" w:rsidP="00240697">
    <w:pPr>
      <w:pStyle w:val="Footer"/>
      <w:jc w:val="center"/>
      <w:rPr>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EE5D7" w14:textId="77777777" w:rsidR="00240697" w:rsidRDefault="00240697" w:rsidP="00240697">
      <w:r>
        <w:separator/>
      </w:r>
    </w:p>
  </w:footnote>
  <w:footnote w:type="continuationSeparator" w:id="0">
    <w:p w14:paraId="5878EE8D" w14:textId="77777777" w:rsidR="00240697" w:rsidRDefault="00240697" w:rsidP="00240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04A01"/>
    <w:multiLevelType w:val="multilevel"/>
    <w:tmpl w:val="B288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B90B91"/>
    <w:multiLevelType w:val="hybridMultilevel"/>
    <w:tmpl w:val="B80879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83948080">
    <w:abstractNumId w:val="0"/>
  </w:num>
  <w:num w:numId="2" w16cid:durableId="417751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6BE"/>
    <w:rsid w:val="00153961"/>
    <w:rsid w:val="00240697"/>
    <w:rsid w:val="002E5B8D"/>
    <w:rsid w:val="00314A42"/>
    <w:rsid w:val="00357C6E"/>
    <w:rsid w:val="003F5953"/>
    <w:rsid w:val="005D5041"/>
    <w:rsid w:val="00670150"/>
    <w:rsid w:val="007473B9"/>
    <w:rsid w:val="00760451"/>
    <w:rsid w:val="007E51C1"/>
    <w:rsid w:val="008A26BE"/>
    <w:rsid w:val="009625A4"/>
    <w:rsid w:val="00965A21"/>
    <w:rsid w:val="00C43DE4"/>
    <w:rsid w:val="00D135CF"/>
    <w:rsid w:val="00D24F3A"/>
    <w:rsid w:val="00F11A8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4375"/>
  <w15:docId w15:val="{E92DAFA9-3D63-4D82-BDA0-D149C5D8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BE"/>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5CF"/>
    <w:pPr>
      <w:ind w:left="720"/>
      <w:contextualSpacing/>
    </w:pPr>
  </w:style>
  <w:style w:type="character" w:styleId="Hyperlink">
    <w:name w:val="Hyperlink"/>
    <w:basedOn w:val="DefaultParagraphFont"/>
    <w:uiPriority w:val="99"/>
    <w:unhideWhenUsed/>
    <w:rsid w:val="003F5953"/>
    <w:rPr>
      <w:color w:val="0000FF" w:themeColor="hyperlink"/>
      <w:u w:val="single"/>
    </w:rPr>
  </w:style>
  <w:style w:type="paragraph" w:styleId="Header">
    <w:name w:val="header"/>
    <w:basedOn w:val="Normal"/>
    <w:link w:val="HeaderChar"/>
    <w:uiPriority w:val="99"/>
    <w:unhideWhenUsed/>
    <w:rsid w:val="00240697"/>
    <w:pPr>
      <w:tabs>
        <w:tab w:val="center" w:pos="4513"/>
        <w:tab w:val="right" w:pos="9026"/>
      </w:tabs>
    </w:pPr>
  </w:style>
  <w:style w:type="character" w:customStyle="1" w:styleId="HeaderChar">
    <w:name w:val="Header Char"/>
    <w:basedOn w:val="DefaultParagraphFont"/>
    <w:link w:val="Header"/>
    <w:uiPriority w:val="99"/>
    <w:rsid w:val="00240697"/>
    <w:rPr>
      <w:rFonts w:ascii="Calibri" w:hAnsi="Calibri" w:cs="Times New Roman"/>
    </w:rPr>
  </w:style>
  <w:style w:type="paragraph" w:styleId="Footer">
    <w:name w:val="footer"/>
    <w:basedOn w:val="Normal"/>
    <w:link w:val="FooterChar"/>
    <w:unhideWhenUsed/>
    <w:rsid w:val="00240697"/>
    <w:pPr>
      <w:tabs>
        <w:tab w:val="center" w:pos="4513"/>
        <w:tab w:val="right" w:pos="9026"/>
      </w:tabs>
    </w:pPr>
  </w:style>
  <w:style w:type="character" w:customStyle="1" w:styleId="FooterChar">
    <w:name w:val="Footer Char"/>
    <w:basedOn w:val="DefaultParagraphFont"/>
    <w:link w:val="Footer"/>
    <w:rsid w:val="00240697"/>
    <w:rPr>
      <w:rFonts w:ascii="Calibri" w:hAnsi="Calibri" w:cs="Times New Roman"/>
    </w:rPr>
  </w:style>
  <w:style w:type="character" w:styleId="UnresolvedMention">
    <w:name w:val="Unresolved Mention"/>
    <w:basedOn w:val="DefaultParagraphFont"/>
    <w:uiPriority w:val="99"/>
    <w:semiHidden/>
    <w:unhideWhenUsed/>
    <w:rsid w:val="00153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79796">
      <w:bodyDiv w:val="1"/>
      <w:marLeft w:val="0"/>
      <w:marRight w:val="0"/>
      <w:marTop w:val="0"/>
      <w:marBottom w:val="0"/>
      <w:divBdr>
        <w:top w:val="none" w:sz="0" w:space="0" w:color="auto"/>
        <w:left w:val="none" w:sz="0" w:space="0" w:color="auto"/>
        <w:bottom w:val="none" w:sz="0" w:space="0" w:color="auto"/>
        <w:right w:val="none" w:sz="0" w:space="0" w:color="auto"/>
      </w:divBdr>
    </w:div>
    <w:div w:id="603995594">
      <w:bodyDiv w:val="1"/>
      <w:marLeft w:val="0"/>
      <w:marRight w:val="0"/>
      <w:marTop w:val="0"/>
      <w:marBottom w:val="0"/>
      <w:divBdr>
        <w:top w:val="none" w:sz="0" w:space="0" w:color="auto"/>
        <w:left w:val="none" w:sz="0" w:space="0" w:color="auto"/>
        <w:bottom w:val="none" w:sz="0" w:space="0" w:color="auto"/>
        <w:right w:val="none" w:sz="0" w:space="0" w:color="auto"/>
      </w:divBdr>
    </w:div>
    <w:div w:id="956180407">
      <w:bodyDiv w:val="1"/>
      <w:marLeft w:val="0"/>
      <w:marRight w:val="0"/>
      <w:marTop w:val="0"/>
      <w:marBottom w:val="0"/>
      <w:divBdr>
        <w:top w:val="none" w:sz="0" w:space="0" w:color="auto"/>
        <w:left w:val="none" w:sz="0" w:space="0" w:color="auto"/>
        <w:bottom w:val="none" w:sz="0" w:space="0" w:color="auto"/>
        <w:right w:val="none" w:sz="0" w:space="0" w:color="auto"/>
      </w:divBdr>
    </w:div>
    <w:div w:id="1430810023">
      <w:bodyDiv w:val="1"/>
      <w:marLeft w:val="0"/>
      <w:marRight w:val="0"/>
      <w:marTop w:val="0"/>
      <w:marBottom w:val="0"/>
      <w:divBdr>
        <w:top w:val="none" w:sz="0" w:space="0" w:color="auto"/>
        <w:left w:val="none" w:sz="0" w:space="0" w:color="auto"/>
        <w:bottom w:val="none" w:sz="0" w:space="0" w:color="auto"/>
        <w:right w:val="none" w:sz="0" w:space="0" w:color="auto"/>
      </w:divBdr>
      <w:divsChild>
        <w:div w:id="1763836303">
          <w:marLeft w:val="0"/>
          <w:marRight w:val="0"/>
          <w:marTop w:val="0"/>
          <w:marBottom w:val="0"/>
          <w:divBdr>
            <w:top w:val="single" w:sz="2" w:space="0" w:color="FFFFFF"/>
            <w:left w:val="single" w:sz="6" w:space="0" w:color="FFFFFF"/>
            <w:bottom w:val="single" w:sz="2" w:space="0" w:color="FFFFFF"/>
            <w:right w:val="single" w:sz="6" w:space="0" w:color="FFFFFF"/>
          </w:divBdr>
          <w:divsChild>
            <w:div w:id="1397361467">
              <w:marLeft w:val="0"/>
              <w:marRight w:val="0"/>
              <w:marTop w:val="100"/>
              <w:marBottom w:val="100"/>
              <w:divBdr>
                <w:top w:val="none" w:sz="0" w:space="0" w:color="auto"/>
                <w:left w:val="none" w:sz="0" w:space="0" w:color="auto"/>
                <w:bottom w:val="none" w:sz="0" w:space="0" w:color="auto"/>
                <w:right w:val="none" w:sz="0" w:space="0" w:color="auto"/>
              </w:divBdr>
              <w:divsChild>
                <w:div w:id="663433175">
                  <w:marLeft w:val="0"/>
                  <w:marRight w:val="0"/>
                  <w:marTop w:val="0"/>
                  <w:marBottom w:val="0"/>
                  <w:divBdr>
                    <w:top w:val="none" w:sz="0" w:space="0" w:color="auto"/>
                    <w:left w:val="none" w:sz="0" w:space="0" w:color="auto"/>
                    <w:bottom w:val="none" w:sz="0" w:space="0" w:color="auto"/>
                    <w:right w:val="none" w:sz="0" w:space="0" w:color="auto"/>
                  </w:divBdr>
                  <w:divsChild>
                    <w:div w:id="1458529265">
                      <w:marLeft w:val="-225"/>
                      <w:marRight w:val="-225"/>
                      <w:marTop w:val="0"/>
                      <w:marBottom w:val="0"/>
                      <w:divBdr>
                        <w:top w:val="none" w:sz="0" w:space="0" w:color="auto"/>
                        <w:left w:val="none" w:sz="0" w:space="0" w:color="auto"/>
                        <w:bottom w:val="none" w:sz="0" w:space="0" w:color="auto"/>
                        <w:right w:val="none" w:sz="0" w:space="0" w:color="auto"/>
                      </w:divBdr>
                      <w:divsChild>
                        <w:div w:id="1941795490">
                          <w:marLeft w:val="0"/>
                          <w:marRight w:val="0"/>
                          <w:marTop w:val="0"/>
                          <w:marBottom w:val="0"/>
                          <w:divBdr>
                            <w:top w:val="none" w:sz="0" w:space="0" w:color="auto"/>
                            <w:left w:val="none" w:sz="0" w:space="0" w:color="auto"/>
                            <w:bottom w:val="none" w:sz="0" w:space="0" w:color="auto"/>
                            <w:right w:val="none" w:sz="0" w:space="0" w:color="auto"/>
                          </w:divBdr>
                          <w:divsChild>
                            <w:div w:id="1690109008">
                              <w:marLeft w:val="0"/>
                              <w:marRight w:val="0"/>
                              <w:marTop w:val="0"/>
                              <w:marBottom w:val="0"/>
                              <w:divBdr>
                                <w:top w:val="none" w:sz="0" w:space="0" w:color="auto"/>
                                <w:left w:val="none" w:sz="0" w:space="0" w:color="auto"/>
                                <w:bottom w:val="none" w:sz="0" w:space="0" w:color="auto"/>
                                <w:right w:val="none" w:sz="0" w:space="0" w:color="auto"/>
                              </w:divBdr>
                              <w:divsChild>
                                <w:div w:id="1882014680">
                                  <w:marLeft w:val="0"/>
                                  <w:marRight w:val="0"/>
                                  <w:marTop w:val="0"/>
                                  <w:marBottom w:val="0"/>
                                  <w:divBdr>
                                    <w:top w:val="none" w:sz="0" w:space="0" w:color="auto"/>
                                    <w:left w:val="none" w:sz="0" w:space="0" w:color="auto"/>
                                    <w:bottom w:val="none" w:sz="0" w:space="0" w:color="auto"/>
                                    <w:right w:val="none" w:sz="0" w:space="0" w:color="auto"/>
                                  </w:divBdr>
                                  <w:divsChild>
                                    <w:div w:id="100390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05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piab.ie/Pages/Checklist.aspx" TargetMode="External"/><Relationship Id="rId13" Type="http://schemas.openxmlformats.org/officeDocument/2006/relationships/hyperlink" Target="https://www.injuries.ie/eng/the-claims-process/responding-to-a-claim/" TargetMode="External"/><Relationship Id="rId3" Type="http://schemas.openxmlformats.org/officeDocument/2006/relationships/settings" Target="settings.xml"/><Relationship Id="rId7" Type="http://schemas.openxmlformats.org/officeDocument/2006/relationships/hyperlink" Target="https://www.injuries.ie/eng/forms-guides/" TargetMode="External"/><Relationship Id="rId12" Type="http://schemas.openxmlformats.org/officeDocument/2006/relationships/hyperlink" Target="https://www.injuries.ie/eng/the-claims-process/making-a-clai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juries.ie/eng/forms-guid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iab.ie/eng/contact/" TargetMode="External"/><Relationship Id="rId4" Type="http://schemas.openxmlformats.org/officeDocument/2006/relationships/webSettings" Target="webSettings.xml"/><Relationship Id="rId9" Type="http://schemas.openxmlformats.org/officeDocument/2006/relationships/hyperlink" Target="https://form.piab.ie/Pages/Checklist.aspx" TargetMode="External"/><Relationship Id="rId14" Type="http://schemas.openxmlformats.org/officeDocument/2006/relationships/hyperlink" Target="https://www.injuries.ie/eng/help-support/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Kelly</dc:creator>
  <cp:lastModifiedBy>John O'Keeffe</cp:lastModifiedBy>
  <cp:revision>7</cp:revision>
  <dcterms:created xsi:type="dcterms:W3CDTF">2019-10-22T10:42:00Z</dcterms:created>
  <dcterms:modified xsi:type="dcterms:W3CDTF">2025-02-13T12:01:00Z</dcterms:modified>
</cp:coreProperties>
</file>